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47" w:rsidRPr="00E760CC" w:rsidRDefault="002F741E" w:rsidP="002F741E">
      <w:pPr>
        <w:jc w:val="center"/>
        <w:rPr>
          <w:rFonts w:ascii="Times New Roman" w:hAnsi="Times New Roman" w:cs="Times New Roman"/>
          <w:sz w:val="32"/>
          <w:szCs w:val="32"/>
        </w:rPr>
      </w:pPr>
      <w:r w:rsidRPr="00E760CC">
        <w:rPr>
          <w:rFonts w:ascii="Times New Roman" w:hAnsi="Times New Roman" w:cs="Times New Roman"/>
          <w:sz w:val="32"/>
          <w:szCs w:val="32"/>
        </w:rPr>
        <w:t>Сроки предоставления лицензий</w:t>
      </w:r>
    </w:p>
    <w:p w:rsidR="00E760CC" w:rsidRDefault="00E760CC" w:rsidP="00E760CC">
      <w:pPr>
        <w:pStyle w:val="a6"/>
      </w:pPr>
      <w:r>
        <w:t xml:space="preserve">В срок, не превышающий сорока пяти рабочих дней со дня приема заявления о предоставлении лицензии и прилагаемых к нему документов, лицензирующий орган осуществляет проверку полноты и </w:t>
      </w:r>
      <w:proofErr w:type="gramStart"/>
      <w:r>
        <w:t>достоверности</w:t>
      </w:r>
      <w:proofErr w:type="gramEnd"/>
      <w:r>
        <w:t xml:space="preserve"> содержащихся в указанных заявлении и документах сведений, в том числе проверку соответствия соискателя лицензии лицензионным тр</w:t>
      </w:r>
      <w:bookmarkStart w:id="0" w:name="_GoBack"/>
      <w:bookmarkEnd w:id="0"/>
      <w:r>
        <w:t>ебованиям, в порядке, установленном статьей 19 Федерального закона от 4 мая 2011 г. № 99-ФЗ «О лицензировании отдельных видов деятельности», и принимает решение о предоставлении лицензии или об отказе в ее предоставлении.</w:t>
      </w:r>
    </w:p>
    <w:p w:rsidR="00E760CC" w:rsidRDefault="00E760CC" w:rsidP="00E760CC">
      <w:pPr>
        <w:pStyle w:val="a6"/>
      </w:pPr>
      <w:r>
        <w:t>Решение о предоставлении лицензии или об отказе в ее предоставлении оформляется приказом (распоряжением) лицензирующего органа.</w:t>
      </w:r>
    </w:p>
    <w:p w:rsidR="00E760CC" w:rsidRDefault="00E760CC" w:rsidP="00E760CC">
      <w:pPr>
        <w:pStyle w:val="a6"/>
      </w:pPr>
      <w:r>
        <w:t>В случае принятия лицензирующим органом решения о предоставлении лицензии она оформляется одновременно с приказом (распоряжением).</w:t>
      </w:r>
    </w:p>
    <w:p w:rsidR="00E760CC" w:rsidRDefault="00E760CC" w:rsidP="00E760CC">
      <w:pPr>
        <w:pStyle w:val="a6"/>
      </w:pPr>
      <w:r>
        <w:t>Приказ (распоряжение)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лицензий.</w:t>
      </w:r>
    </w:p>
    <w:p w:rsidR="00E760CC" w:rsidRDefault="00E760CC" w:rsidP="00E760CC">
      <w:pPr>
        <w:pStyle w:val="a6"/>
      </w:pPr>
      <w:r>
        <w:t>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вручении.</w:t>
      </w:r>
    </w:p>
    <w:p w:rsidR="00E760CC" w:rsidRDefault="00E760CC" w:rsidP="00E760CC">
      <w:pPr>
        <w:pStyle w:val="a6"/>
      </w:pPr>
      <w:r>
        <w:t xml:space="preserve">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</w:t>
      </w:r>
      <w:proofErr w:type="gramStart"/>
      <w:r>
        <w:t>уведомление</w:t>
      </w:r>
      <w:proofErr w:type="gramEnd"/>
      <w:r>
        <w:t xml:space="preserve">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реквизиты акта проверки соискателя лицензии.</w:t>
      </w:r>
    </w:p>
    <w:p w:rsidR="00E760CC" w:rsidRDefault="00E760CC" w:rsidP="00E760CC">
      <w:pPr>
        <w:pStyle w:val="a6"/>
      </w:pPr>
      <w:proofErr w:type="gramStart"/>
      <w:r>
        <w:t>Предоставление (отказ в предоставлении) лицензии осуществляется в срок, не превышающий сорока пяти рабочих дней со дня приема надлежащим образом оформленного заявления и предоставления в полном объёме документов, указанных в пункте 26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I, II и III</w:t>
      </w:r>
      <w:proofErr w:type="gramEnd"/>
      <w:r>
        <w:t xml:space="preserve"> классов опасности, </w:t>
      </w:r>
      <w:proofErr w:type="gramStart"/>
      <w:r>
        <w:t>утверждённого</w:t>
      </w:r>
      <w:proofErr w:type="gramEnd"/>
      <w:r>
        <w:t xml:space="preserve"> приказом Ростехнадзора от 11.08.2015 № 305 (далее-Регламент).</w:t>
      </w:r>
    </w:p>
    <w:p w:rsidR="00E760CC" w:rsidRDefault="00E760CC" w:rsidP="00E760CC">
      <w:pPr>
        <w:pStyle w:val="a6"/>
      </w:pPr>
      <w:proofErr w:type="gramStart"/>
      <w:r>
        <w:t>Переоформление (отказ в переоформлении) лицензии в случаях реорганизации юридического лица в форме преобразования, реорганизации юридических лиц в форме слияния, изменения наименования юридического лица или места его нахождения, а также в случае изменения места жительства, фамилии, имени и отчества (в случае, если имеется) индивидуального предпринимателя, реквизитов документа, удостоверяющего его личность, прекращения деятельности по одному адресу или нескольким адресам мест ее осуществления</w:t>
      </w:r>
      <w:proofErr w:type="gramEnd"/>
      <w:r>
        <w:t>, указанным в лицензии, прекращения выполнения одного или нескольких видов работ (услуг), выполняемых в составе лицензируемого вида деятельности, осуществляется в срок, не превышающий десяти рабочих дней со дня приема надлежащим образом оформленных документов, указанных в пунктах 27 - 28 Регламента.</w:t>
      </w:r>
    </w:p>
    <w:p w:rsidR="00E760CC" w:rsidRDefault="00E760CC" w:rsidP="00E760CC">
      <w:pPr>
        <w:pStyle w:val="a6"/>
      </w:pPr>
      <w:proofErr w:type="gramStart"/>
      <w:r>
        <w:lastRenderedPageBreak/>
        <w:t>Переоформление (отказ в переоформлении) лицензии при намерении лицензиата осуществлять лицензируемый вид деятельности по адресу места его осуществления, не указанному в лицензии, а также при намерении лицензиата внести изменения в указанный в лицензии перечень выполняемых работ, оказываемых услуг, составляющих лицензируемый вид деятельности, осуществляется в срок, не превышающий тридцати рабочих дней со дня приема надлежащим образом оформленных документов, указанных в пунктах 27</w:t>
      </w:r>
      <w:proofErr w:type="gramEnd"/>
      <w:r>
        <w:t xml:space="preserve"> - 28 Регламента.</w:t>
      </w:r>
    </w:p>
    <w:p w:rsidR="00E760CC" w:rsidRDefault="00E760CC" w:rsidP="00E760CC">
      <w:pPr>
        <w:pStyle w:val="a6"/>
      </w:pPr>
      <w:r>
        <w:t>Принятие решения о прекращении действия лицензии осуществляется в срок, не превышающий десяти рабочих дней со дня приема надлежащим образом оформленных документов, указанных в пункте 30 Регламента.</w:t>
      </w:r>
    </w:p>
    <w:p w:rsidR="00E760CC" w:rsidRDefault="00E760CC" w:rsidP="00E760CC">
      <w:pPr>
        <w:pStyle w:val="a6"/>
      </w:pPr>
      <w:r>
        <w:t>Предоставление сведений о конкретной лицензии из реестра лицензий осуществляется в течение пяти рабочих дней со дня получения заявления о предоставлении таких сведений.</w:t>
      </w:r>
    </w:p>
    <w:p w:rsidR="00E760CC" w:rsidRDefault="00E760CC" w:rsidP="00E760CC">
      <w:pPr>
        <w:pStyle w:val="a6"/>
      </w:pPr>
      <w:r>
        <w:t>Оформление дубликата или копии лицензии осуществляется в течение трех рабочих дней со дня получения соответствующего заявления.</w:t>
      </w:r>
    </w:p>
    <w:p w:rsidR="00E760CC" w:rsidRDefault="00E760CC" w:rsidP="00E760CC">
      <w:pPr>
        <w:pStyle w:val="a6"/>
      </w:pPr>
    </w:p>
    <w:sectPr w:rsidR="00E7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5DD1"/>
    <w:multiLevelType w:val="hybridMultilevel"/>
    <w:tmpl w:val="6400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1E"/>
    <w:rsid w:val="000B1C1D"/>
    <w:rsid w:val="002F741E"/>
    <w:rsid w:val="00925767"/>
    <w:rsid w:val="00C44D47"/>
    <w:rsid w:val="00E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7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7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Бабаджанян Каринэ Георгиевна</dc:creator>
  <cp:lastModifiedBy>Бурнацева Наталья Сергеевна</cp:lastModifiedBy>
  <cp:revision>3</cp:revision>
  <cp:lastPrinted>2019-12-16T12:20:00Z</cp:lastPrinted>
  <dcterms:created xsi:type="dcterms:W3CDTF">2019-12-16T12:24:00Z</dcterms:created>
  <dcterms:modified xsi:type="dcterms:W3CDTF">2019-12-16T12:26:00Z</dcterms:modified>
</cp:coreProperties>
</file>