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336861" w:rsidRPr="00336861" w:rsidRDefault="00683D53" w:rsidP="00336861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  <w:r w:rsidR="00336861" w:rsidRPr="00336861">
        <w:rPr>
          <w:rFonts w:ascii="Times New Roman" w:eastAsia="Times New Roman" w:hAnsi="Times New Roman" w:cs="Times New Roman"/>
        </w:rPr>
        <w:t xml:space="preserve">, ПРОИЗОШЕДШЕЙ </w:t>
      </w:r>
    </w:p>
    <w:p w:rsidR="00963E95" w:rsidRDefault="00880F77" w:rsidP="00336861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</w:t>
      </w:r>
      <w:r w:rsidR="00336861" w:rsidRPr="003368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</w:t>
      </w:r>
      <w:r w:rsidR="00336861" w:rsidRPr="00336861">
        <w:rPr>
          <w:rFonts w:ascii="Times New Roman" w:eastAsia="Times New Roman" w:hAnsi="Times New Roman" w:cs="Times New Roman"/>
        </w:rPr>
        <w:t>Я 202</w:t>
      </w:r>
      <w:r>
        <w:rPr>
          <w:rFonts w:ascii="Times New Roman" w:eastAsia="Times New Roman" w:hAnsi="Times New Roman" w:cs="Times New Roman"/>
        </w:rPr>
        <w:t>4</w:t>
      </w:r>
      <w:r w:rsidR="00336861" w:rsidRPr="00336861">
        <w:rPr>
          <w:rFonts w:ascii="Times New Roman" w:eastAsia="Times New Roman" w:hAnsi="Times New Roman" w:cs="Times New Roman"/>
        </w:rPr>
        <w:t xml:space="preserve"> ГОДА В СИСТЕМЕ ЭНЕРГОСНАБЖЕНИЯ РЕСПУБЛИКИ ДАГЕСТАН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842D40" w:rsidP="00842D4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06</w:t>
            </w:r>
            <w:r w:rsidR="00683D53"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июля</w:t>
            </w:r>
            <w:r w:rsidR="00336861"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83D53" w:rsidRPr="00C7407A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683D53"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3686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eastAsia="Times New Roman" w:cs="Times New Roman"/>
              </w:rPr>
              <w:t>Филиал</w:t>
            </w:r>
            <w:r w:rsidRPr="00CF0996">
              <w:rPr>
                <w:rFonts w:eastAsia="Times New Roman" w:cs="Times New Roman"/>
              </w:rPr>
              <w:t xml:space="preserve"> ПАО «</w:t>
            </w:r>
            <w:r>
              <w:rPr>
                <w:rFonts w:eastAsia="Times New Roman" w:cs="Times New Roman"/>
              </w:rPr>
              <w:t>Россети</w:t>
            </w:r>
            <w:r w:rsidRPr="00CF0996">
              <w:rPr>
                <w:rFonts w:eastAsia="Times New Roman" w:cs="Times New Roman"/>
              </w:rPr>
              <w:t xml:space="preserve"> Северн</w:t>
            </w:r>
            <w:r>
              <w:rPr>
                <w:rFonts w:eastAsia="Times New Roman" w:cs="Times New Roman"/>
              </w:rPr>
              <w:t>ый</w:t>
            </w:r>
            <w:r w:rsidRPr="00CF0996">
              <w:rPr>
                <w:rFonts w:eastAsia="Times New Roman" w:cs="Times New Roman"/>
              </w:rPr>
              <w:t xml:space="preserve"> Кавказ»</w:t>
            </w:r>
            <w:r>
              <w:rPr>
                <w:rFonts w:eastAsia="Times New Roman" w:cs="Times New Roman"/>
              </w:rPr>
              <w:t xml:space="preserve"> </w:t>
            </w:r>
            <w:proofErr w:type="gramStart"/>
            <w:r>
              <w:rPr>
                <w:rFonts w:eastAsia="Times New Roman" w:cs="Times New Roman"/>
              </w:rPr>
              <w:t>-«</w:t>
            </w:r>
            <w:proofErr w:type="gramEnd"/>
            <w:r>
              <w:rPr>
                <w:rFonts w:eastAsia="Times New Roman" w:cs="Times New Roman"/>
              </w:rPr>
              <w:t>Дагэнерго»;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3686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F0996">
              <w:rPr>
                <w:rFonts w:eastAsia="Times New Roman" w:cs="Times New Roman"/>
              </w:rPr>
              <w:t>ПАО «</w:t>
            </w:r>
            <w:r>
              <w:rPr>
                <w:rFonts w:eastAsia="Times New Roman" w:cs="Times New Roman"/>
              </w:rPr>
              <w:t>Россети</w:t>
            </w:r>
            <w:r w:rsidRPr="00CF0996">
              <w:rPr>
                <w:rFonts w:eastAsia="Times New Roman" w:cs="Times New Roman"/>
              </w:rPr>
              <w:t xml:space="preserve"> Северн</w:t>
            </w:r>
            <w:r>
              <w:rPr>
                <w:rFonts w:eastAsia="Times New Roman" w:cs="Times New Roman"/>
              </w:rPr>
              <w:t>ый</w:t>
            </w:r>
            <w:r w:rsidRPr="00CF0996">
              <w:rPr>
                <w:rFonts w:eastAsia="Times New Roman" w:cs="Times New Roman"/>
              </w:rPr>
              <w:t xml:space="preserve"> Кавказ»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842D40" w:rsidP="00842D4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г. Хасавюрт, </w:t>
            </w:r>
            <w:r w:rsidRPr="00842D40">
              <w:rPr>
                <w:rFonts w:ascii="Times New Roman" w:eastAsia="Times New Roman" w:hAnsi="Times New Roman" w:cs="Times New Roman"/>
                <w:color w:val="auto"/>
              </w:rPr>
              <w:t>Хасавюртовск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ий район </w:t>
            </w:r>
            <w:r w:rsidRPr="00842D40">
              <w:rPr>
                <w:rFonts w:ascii="Times New Roman" w:eastAsia="Times New Roman" w:hAnsi="Times New Roman" w:cs="Times New Roman"/>
                <w:color w:val="auto"/>
              </w:rPr>
              <w:t>Республики Дагестан, Чеченск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ая</w:t>
            </w:r>
            <w:r w:rsidRPr="00842D40">
              <w:rPr>
                <w:rFonts w:ascii="Times New Roman" w:eastAsia="Times New Roman" w:hAnsi="Times New Roman" w:cs="Times New Roman"/>
                <w:color w:val="auto"/>
              </w:rPr>
              <w:t xml:space="preserve"> Республик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A5938" w:rsidRDefault="00842D4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Повреждение объекта электросетевого хозяйства (высший класс напряжения 6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и выше) в электрических сетях или на электростанции, а также отключение такого объекта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персонала, в том числе вызвавшее обесточивание резервных трансформаторов собственных нужд атомной электростанции (2.3.1, Повреждение объектов электросетевого хозяйства (высший класс напряжения 6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и выше))</w:t>
            </w:r>
            <w:proofErr w:type="gramEnd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A5938" w:rsidRDefault="00F34BF6" w:rsidP="00337296">
            <w:pPr>
              <w:pStyle w:val="Standard"/>
              <w:jc w:val="both"/>
              <w:rPr>
                <w:color w:val="auto"/>
              </w:rPr>
            </w:pP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07.07.2024г. в 15:30 поступило сообщение об аварии с возгоранием трансформатора Т-2 на ПС 110/35/10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«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». Произошло прекращение электроснабжения потребителей электрической энергии  Хасавюртовского района, г. Хасавюрта Республики Дагестан, а также потребителей Чеченской Республики суммарной мощностью потребления 131,2 МВт, продолжительностью 46 минут.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A5938" w:rsidRDefault="00F34BF6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938">
              <w:rPr>
                <w:rFonts w:ascii="Times New Roman" w:eastAsia="Times New Roman" w:hAnsi="Times New Roman" w:cs="Times New Roman"/>
                <w:color w:val="auto"/>
              </w:rPr>
              <w:t>Прекращение электроснабжения потребителей электрической энергии, суммарной мощностью потребления 131,2 МВт, численностью населения 288170 человек, продолжительностью 46 минут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BF6" w:rsidRPr="003A5938" w:rsidRDefault="00F34BF6" w:rsidP="00F34BF6">
            <w:pPr>
              <w:pStyle w:val="Standard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На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Акташ на панели автоматики В-139 при проверке обнаружена сломанная заводская перемычка на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клемнике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в схеме запрета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АПВ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.П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ризнаки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дефекта и дефект, приведшие к возникновению технической причины: Сломана заводская перемычка на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клемнике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вторичных цепей в схеме запрета АПВ на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Акташ, АУВ  В-139</w:t>
            </w:r>
          </w:p>
          <w:p w:rsidR="00F34BF6" w:rsidRPr="003A5938" w:rsidRDefault="00F34BF6" w:rsidP="00F34BF6">
            <w:pPr>
              <w:pStyle w:val="Standard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На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под воздействием высокой температуры окружающей среды (до 40 гр.) на вводе фазы «А» (тип ввода: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ВВФ-35/630) выключателя 35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В-30 (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35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– Димитрова (ВЛ-35-30)) произошло протекание мастики повлекшее нарушение изоляции и возникновение однофазного КЗ на «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землю».Признаки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дефекта и дефект, приведшие к возникновению технической причины: Вытекание мастики с ввода 35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на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, В-30</w:t>
            </w:r>
          </w:p>
          <w:p w:rsidR="00F34BF6" w:rsidRPr="003A5938" w:rsidRDefault="003A5938" w:rsidP="003A5938">
            <w:pPr>
              <w:pStyle w:val="Standard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На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произошло возгорание Т-2 (25 МВА, 110/35/10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) из-за отказа в отключении В-35-Т-2 и ОВ-110 (в </w:t>
            </w:r>
            <w:r w:rsidRPr="003A593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момент аварии Т-2 был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схемно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запитан через ОВ-110) при КЗ на 2-СШ-35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.П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ризнаки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дефекта и дефект, приведшие к возникновению технической причины: Повреждение, разрушение ввода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на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, Силовой трансформатор Т - 2; Повреждение обмоток трансформатора. на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, Силовой трансформатор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Т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– 2</w:t>
            </w:r>
          </w:p>
          <w:p w:rsidR="003A5938" w:rsidRPr="003A5938" w:rsidRDefault="003A5938" w:rsidP="003A5938">
            <w:pPr>
              <w:pStyle w:val="Standard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На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выключатель В-128 не управлялся из-за неисправности цепей управления выключателя (повреждение диодного моста в реле РПУ2 (РП16-1) Комплекта автоматики В-128 (АПВ, АУВ)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.П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ризнаки дефекта и дефект, приведшие к возникновению технической причины: Повреждение диодного моста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, РЗ В-128</w:t>
            </w:r>
          </w:p>
          <w:p w:rsidR="003A5938" w:rsidRPr="003A5938" w:rsidRDefault="003A5938" w:rsidP="003A5938">
            <w:pPr>
              <w:pStyle w:val="Standard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При дальнейшем развитии 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КЗ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произошло перекрытие изоляции ввода фазы «В» с замыканием фаз «А» и «В» на «землю» и дуговым повреждением бака выключателя фазы «В» выключателя 35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В-30 (ВЛ-35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Ярыксу-Димитрово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(ВЛ-35-30).Признаки дефекта и дефект, приведшие к возникновению технической причины: Повреждение бака выключателя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, В-30</w:t>
            </w:r>
          </w:p>
          <w:p w:rsidR="003A5938" w:rsidRPr="003A5938" w:rsidRDefault="003A5938" w:rsidP="003A5938">
            <w:pPr>
              <w:pStyle w:val="Standard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Обрыва шлейфов между В-30 и 2СШ-35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ОРУ-35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.П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ризнаки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дефекта и дефект, приведшие к возникновению технической причины: Обрыв шлейфа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, ШР-30</w:t>
            </w:r>
          </w:p>
          <w:p w:rsidR="003A5938" w:rsidRPr="003A5938" w:rsidRDefault="003A5938" w:rsidP="003A5938">
            <w:pPr>
              <w:pStyle w:val="Standard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938">
              <w:rPr>
                <w:rFonts w:ascii="Times New Roman" w:eastAsia="Times New Roman" w:hAnsi="Times New Roman" w:cs="Times New Roman"/>
                <w:color w:val="auto"/>
              </w:rPr>
              <w:t>Признаки дефекта и дефект, приведшие к возникновению технической причины: Повреждение предохранителей (перегорела плавкая вставка)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:-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Питание ШУ в ОПУ от 1 секции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Iном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=20А. 25ПР (+ШУ, -ШУ);-Питание ШС ОПУ от 1 секции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Iном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=10А. 5ПР ±ШС (+ШУ, -ШУ, +ШМ);-Питание соленоидов включения 35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2секции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Iном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=100А. 24ПР ±ШУ.</w:t>
            </w:r>
          </w:p>
          <w:p w:rsidR="003A5938" w:rsidRPr="003A5938" w:rsidRDefault="003A5938" w:rsidP="003A5938">
            <w:pPr>
              <w:pStyle w:val="Standard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повреждение контактов траверсы на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ф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."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" и "С" выключателя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ОВ-110 произошло, вследствие длительного протекания тока КЗ на момент аварии.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BF6" w:rsidRDefault="003A5938" w:rsidP="003A5938">
            <w:pPr>
              <w:pStyle w:val="Standard"/>
              <w:ind w:left="462" w:hanging="46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2.1  </w:t>
            </w: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Персоналом СПС ПУ СЭС не в полном объеме выполнено ТО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и 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на выключателе В-35-30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согласно многолетнего графика (не представлен протокол выполненных работ).</w:t>
            </w:r>
          </w:p>
          <w:p w:rsidR="003A5938" w:rsidRDefault="003A5938" w:rsidP="003A5938">
            <w:pPr>
              <w:pStyle w:val="Standard"/>
              <w:ind w:left="462" w:hanging="46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2.2   </w:t>
            </w: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Персоналом СРЗА ПУ СЭС не в полном объеме выполнена ТО и </w:t>
            </w:r>
            <w:proofErr w:type="gram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щита постоянного тока на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3A5938" w:rsidRPr="003A30A1" w:rsidRDefault="003A5938" w:rsidP="003A5938">
            <w:pPr>
              <w:pStyle w:val="Standard"/>
              <w:ind w:left="462" w:hanging="46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2.3   </w:t>
            </w: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При проведении планового ТО АУВ  В-128 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не выявлено неисправности цепей управления выключателя (повреждение диодного моста в реле РПУ2 (РП16-1) Комплекта автоматики В-128 (АПВ, АУВ).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938" w:rsidRDefault="003A30A1" w:rsidP="003A593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A5938"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По результатам расчетов по пункту 3.2.1 организационных </w:t>
            </w:r>
            <w:r w:rsidR="003A5938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</w:p>
          <w:p w:rsidR="003A5938" w:rsidRDefault="003A5938" w:rsidP="003A593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мероприятий принять исчерпывающие меры  для обеспечения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  <w:p w:rsidR="003A5938" w:rsidRDefault="003A5938" w:rsidP="003A593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селективности срабатывания предохранителей 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:rsidR="003A5938" w:rsidRDefault="003A5938" w:rsidP="003A593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автоматических выключателей щита постоянного тока ПС 110 </w:t>
            </w:r>
          </w:p>
          <w:p w:rsidR="003A5938" w:rsidRDefault="003A5938" w:rsidP="003A593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3A5938" w:rsidRDefault="003A5938" w:rsidP="003A5938">
            <w:pPr>
              <w:pStyle w:val="Standard"/>
              <w:ind w:left="462" w:hanging="462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3.2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П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о результатам выполнения пункта 3.2.2  организационных мероприятий при превышении расчетного емкостного тока величин указанных в пункте 1.2.16 ПУЭ, разработать и выполнить мероприятия на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направленные </w:t>
            </w:r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lastRenderedPageBreak/>
              <w:t>на компенсацию емкостных токов ОЗЗ.</w:t>
            </w:r>
          </w:p>
          <w:p w:rsidR="003A5938" w:rsidRDefault="003A5938" w:rsidP="003A5938">
            <w:pPr>
              <w:pStyle w:val="Standard"/>
              <w:ind w:left="462" w:hanging="462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3.3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</w:t>
            </w:r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В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ыполнить техническое освидетельствование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  </w:t>
            </w:r>
          </w:p>
          <w:p w:rsidR="003A5938" w:rsidRPr="003A5938" w:rsidRDefault="003A5938" w:rsidP="003A593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    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с продлением сроков эксплуатации.</w:t>
            </w:r>
          </w:p>
          <w:p w:rsidR="00963E95" w:rsidRPr="00C7407A" w:rsidRDefault="00963E9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938" w:rsidRPr="003A30A1" w:rsidRDefault="003A30A1" w:rsidP="003A5938">
            <w:pPr>
              <w:pStyle w:val="Standard"/>
              <w:ind w:left="462" w:hanging="46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A5938"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Для проверки обеспечения селективности отключения плавких вставок (предохранителей) и автоматических выключателей щита постоянного тока на ПС 110 </w:t>
            </w:r>
            <w:proofErr w:type="spellStart"/>
            <w:r w:rsidR="003A5938"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кВ</w:t>
            </w:r>
            <w:proofErr w:type="spellEnd"/>
            <w:r w:rsidR="003A5938"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</w:t>
            </w:r>
            <w:proofErr w:type="spellStart"/>
            <w:r w:rsidR="003A5938"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Ярыксу</w:t>
            </w:r>
            <w:proofErr w:type="spellEnd"/>
            <w:r w:rsidR="003A5938"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выполнить расчёт токов короткого замыкания на постоянном токе  </w:t>
            </w:r>
            <w:moveFromRangeStart w:id="0" w:author="" w:name="undefined"/>
            <w:moveFromRangeEnd w:id="0"/>
            <w:r w:rsidR="003A5938"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Ответственное лицо: </w:t>
            </w:r>
            <w:proofErr w:type="spellStart"/>
            <w:r w:rsidR="003A5938"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Нач</w:t>
            </w:r>
            <w:proofErr w:type="spellEnd"/>
            <w:r w:rsidR="003A5938"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СРЗА </w:t>
            </w:r>
            <w:proofErr w:type="spellStart"/>
            <w:r w:rsidR="003A5938"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Умашов</w:t>
            </w:r>
            <w:proofErr w:type="spellEnd"/>
            <w:r w:rsidR="003A5938"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П.П.</w:t>
            </w:r>
          </w:p>
          <w:p w:rsidR="003A30A1" w:rsidRDefault="003A5938" w:rsidP="003A5938">
            <w:pPr>
              <w:pStyle w:val="Standard"/>
              <w:ind w:left="462" w:hanging="462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4.2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В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ыполнить расчеты емкостных токов однофазного замыкания на землю (ОЗЗ) в сети 35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подключенной к шинам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Ярыксу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с целью определения необходимости выполнения мероприятий по компенсации емкостных токов ОЗЗ.</w:t>
            </w:r>
          </w:p>
          <w:p w:rsidR="003A5938" w:rsidRDefault="003A5938" w:rsidP="003A5938">
            <w:pPr>
              <w:pStyle w:val="Standard"/>
              <w:ind w:left="462" w:hanging="462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4.3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</w:t>
            </w:r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Р</w:t>
            </w:r>
            <w:proofErr w:type="gram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азработать, утвердить и выдать оперативному персоналу документ содержащий актуальную информацию о длительно допустимых и аварийно-допустимых токовых нагрузок силовых трансформаторов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ПС 110 </w:t>
            </w:r>
            <w:proofErr w:type="spellStart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кВ</w:t>
            </w:r>
            <w:proofErr w:type="spellEnd"/>
            <w:r w:rsidRPr="003A593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эксплуатируемых Филиалом ПАО «Россети Северный Кавказ» - «Дагэнерго»</w:t>
            </w:r>
          </w:p>
          <w:p w:rsidR="003A5938" w:rsidRDefault="00DE46F8" w:rsidP="003A5938">
            <w:pPr>
              <w:pStyle w:val="Standard"/>
              <w:ind w:left="462" w:hanging="462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4.4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</w:t>
            </w:r>
            <w:r w:rsidRPr="00DE46F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Р</w:t>
            </w:r>
            <w:proofErr w:type="gramEnd"/>
            <w:r w:rsidRPr="00DE46F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азработать, утвердить и выдать оперативному персоналу документ содержащий актуальную информацию о длительно-допустимых и аварийно-допустимых токовых нагрузок  линий электропередач 35 </w:t>
            </w:r>
            <w:proofErr w:type="spellStart"/>
            <w:r w:rsidRPr="00DE46F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кВ</w:t>
            </w:r>
            <w:proofErr w:type="spellEnd"/>
            <w:r w:rsidRPr="00DE46F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эксплуатируемых Филиалом ПАО «Россети Северный Кавказ» - «Дагэнерго»</w:t>
            </w:r>
          </w:p>
          <w:p w:rsidR="00DE46F8" w:rsidRPr="003A30A1" w:rsidRDefault="00DE46F8" w:rsidP="003A5938">
            <w:pPr>
              <w:pStyle w:val="Standard"/>
              <w:ind w:left="462" w:hanging="46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4.5  </w:t>
            </w:r>
            <w:r w:rsidRPr="00DE46F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Провести внеплановый производственный инструктаж всему персоналу СРЗА ПУ СЭС Дагэнерго на тему: «выполнение ТО и </w:t>
            </w:r>
            <w:proofErr w:type="gramStart"/>
            <w:r w:rsidRPr="00DE46F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>Р</w:t>
            </w:r>
            <w:proofErr w:type="gramEnd"/>
            <w:r w:rsidRPr="00DE46F8"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zh-CN"/>
              </w:rPr>
              <w:t xml:space="preserve"> щита постоянного тока».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595" w:rsidRPr="002C4595" w:rsidRDefault="003A30A1" w:rsidP="00A755F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C4595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141F2" w:rsidRPr="002C4595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2C4595" w:rsidRPr="002C4595">
              <w:rPr>
                <w:rFonts w:ascii="Times New Roman" w:eastAsia="Times New Roman" w:hAnsi="Times New Roman" w:cs="Times New Roman"/>
                <w:color w:val="auto"/>
              </w:rPr>
              <w:t xml:space="preserve">Усилить </w:t>
            </w:r>
            <w:proofErr w:type="gramStart"/>
            <w:r w:rsidR="002C4595" w:rsidRPr="002C4595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="002C4595" w:rsidRPr="002C4595">
              <w:rPr>
                <w:rFonts w:ascii="Times New Roman" w:eastAsia="Times New Roman" w:hAnsi="Times New Roman" w:cs="Times New Roman"/>
                <w:color w:val="auto"/>
              </w:rPr>
              <w:t xml:space="preserve"> техническим состоянием электрооборудования;</w:t>
            </w:r>
            <w:bookmarkStart w:id="1" w:name="_GoBack"/>
            <w:bookmarkEnd w:id="1"/>
          </w:p>
          <w:p w:rsidR="00963E95" w:rsidRPr="002C4595" w:rsidRDefault="003A30A1" w:rsidP="00A755F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C4595">
              <w:rPr>
                <w:rFonts w:ascii="Times New Roman" w:eastAsia="Times New Roman" w:hAnsi="Times New Roman" w:cs="Times New Roman"/>
                <w:color w:val="auto"/>
              </w:rPr>
              <w:t>5.2</w:t>
            </w:r>
            <w:r w:rsidR="00B141F2" w:rsidRPr="002C4595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2C4595" w:rsidRPr="002C4595">
              <w:rPr>
                <w:rFonts w:ascii="Times New Roman" w:eastAsia="Times New Roman" w:hAnsi="Times New Roman" w:cs="Times New Roman"/>
                <w:color w:val="auto"/>
              </w:rPr>
              <w:t xml:space="preserve">Усилить </w:t>
            </w:r>
            <w:proofErr w:type="gramStart"/>
            <w:r w:rsidR="002C4595" w:rsidRPr="002C4595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="002C4595" w:rsidRPr="002C4595">
              <w:rPr>
                <w:rFonts w:ascii="Times New Roman" w:eastAsia="Times New Roman" w:hAnsi="Times New Roman" w:cs="Times New Roman"/>
                <w:color w:val="auto"/>
              </w:rPr>
              <w:t xml:space="preserve"> профессиональной подготовкой персонала</w:t>
            </w:r>
          </w:p>
          <w:p w:rsidR="00A755F4" w:rsidRPr="00C7407A" w:rsidRDefault="00880F77" w:rsidP="00880F77">
            <w:pPr>
              <w:pStyle w:val="Standard"/>
              <w:tabs>
                <w:tab w:val="left" w:pos="150"/>
                <w:tab w:val="left" w:pos="462"/>
              </w:tabs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5.3. </w:t>
            </w:r>
            <w:r w:rsidR="002C4595" w:rsidRPr="002C4595">
              <w:rPr>
                <w:rFonts w:ascii="Times New Roman" w:eastAsia="Times New Roman" w:hAnsi="Times New Roman" w:cs="Times New Roman"/>
                <w:color w:val="auto"/>
              </w:rPr>
              <w:t xml:space="preserve">Усилить </w:t>
            </w:r>
            <w:proofErr w:type="gramStart"/>
            <w:r w:rsidR="002C4595" w:rsidRPr="002C4595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="002C4595" w:rsidRPr="002C459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C4595" w:rsidRPr="002C4595">
              <w:rPr>
                <w:rFonts w:eastAsia="Times New Roman" w:cs="Times New Roman"/>
                <w:bCs/>
                <w:color w:val="auto"/>
              </w:rPr>
              <w:t xml:space="preserve">осмотрами панелей релейной защиты, </w:t>
            </w:r>
            <w:proofErr w:type="spellStart"/>
            <w:r w:rsidR="002C4595" w:rsidRPr="002C4595">
              <w:rPr>
                <w:rFonts w:eastAsia="Times New Roman" w:cs="Times New Roman"/>
                <w:bCs/>
                <w:color w:val="auto"/>
              </w:rPr>
              <w:t>электроавтоматики</w:t>
            </w:r>
            <w:proofErr w:type="spellEnd"/>
            <w:r w:rsidR="002C4595" w:rsidRPr="002C4595">
              <w:rPr>
                <w:rFonts w:eastAsia="Times New Roman" w:cs="Times New Roman"/>
                <w:bCs/>
                <w:color w:val="auto"/>
              </w:rPr>
              <w:t>, сигнализации.</w:t>
            </w:r>
          </w:p>
        </w:tc>
      </w:tr>
      <w:tr w:rsidR="001F0D71" w:rsidRPr="00C7407A" w:rsidTr="002B0556">
        <w:trPr>
          <w:trHeight w:val="6799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71" w:rsidRPr="00C7407A" w:rsidRDefault="001F0D7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1F0D71" w:rsidRPr="00C7407A" w:rsidRDefault="001F0D7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71" w:rsidRPr="00C7407A" w:rsidRDefault="00880F77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color w:val="FF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0.75pt;height:480pt">
                  <v:imagedata r:id="rId8" o:title="Фотоматериал с места аварии2"/>
                </v:shape>
              </w:pict>
            </w:r>
          </w:p>
        </w:tc>
      </w:tr>
      <w:tr w:rsidR="001F0D71" w:rsidRPr="00C7407A" w:rsidTr="002B0556">
        <w:trPr>
          <w:trHeight w:val="5669"/>
          <w:jc w:val="center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71" w:rsidRDefault="001F0D7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71" w:rsidRDefault="001D64C5" w:rsidP="003A30A1">
            <w:pPr>
              <w:pStyle w:val="TableContents"/>
              <w:ind w:left="-105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drawing>
                <wp:inline distT="0" distB="0" distL="0" distR="0" wp14:anchorId="6E7F9473" wp14:editId="2F6EE2AF">
                  <wp:extent cx="4457700" cy="5934075"/>
                  <wp:effectExtent l="0" t="0" r="0" b="9525"/>
                  <wp:docPr id="1" name="Рисунок 1" descr="C:\Users\g.abdullaev\AppData\Local\Microsoft\Windows\INetCache\Content.Word\Фотоматериал с места аварии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g.abdullaev\AppData\Local\Microsoft\Windows\INetCache\Content.Word\Фотоматериал с места аварии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593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10"/>
      <w:footerReference w:type="default" r:id="rId11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82" w:rsidRDefault="00204D82">
      <w:r>
        <w:separator/>
      </w:r>
    </w:p>
  </w:endnote>
  <w:endnote w:type="continuationSeparator" w:id="0">
    <w:p w:rsidR="00204D82" w:rsidRDefault="0020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82" w:rsidRDefault="00204D82">
      <w:r>
        <w:separator/>
      </w:r>
    </w:p>
  </w:footnote>
  <w:footnote w:type="continuationSeparator" w:id="0">
    <w:p w:rsidR="00204D82" w:rsidRDefault="0020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769F"/>
    <w:multiLevelType w:val="multilevel"/>
    <w:tmpl w:val="17D6AB06"/>
    <w:lvl w:ilvl="0">
      <w:start w:val="1"/>
      <w:numFmt w:val="decimal"/>
      <w:lvlText w:val="%1"/>
      <w:lvlJc w:val="left"/>
      <w:pPr>
        <w:ind w:left="510" w:hanging="510"/>
      </w:pPr>
      <w:rPr>
        <w:rFonts w:ascii="Times New Roman" w:eastAsia="Times New Roman" w:hAnsi="Times New Roman" w:cs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132C6E"/>
    <w:rsid w:val="001C73DF"/>
    <w:rsid w:val="001D64C5"/>
    <w:rsid w:val="001F0D71"/>
    <w:rsid w:val="00204D82"/>
    <w:rsid w:val="002C4595"/>
    <w:rsid w:val="00305C9B"/>
    <w:rsid w:val="00336861"/>
    <w:rsid w:val="00337296"/>
    <w:rsid w:val="003A30A1"/>
    <w:rsid w:val="003A5938"/>
    <w:rsid w:val="003D56B7"/>
    <w:rsid w:val="004605DA"/>
    <w:rsid w:val="00683D53"/>
    <w:rsid w:val="007B758B"/>
    <w:rsid w:val="007B7F30"/>
    <w:rsid w:val="00842D40"/>
    <w:rsid w:val="00880F77"/>
    <w:rsid w:val="008A021E"/>
    <w:rsid w:val="00963E95"/>
    <w:rsid w:val="00982E1F"/>
    <w:rsid w:val="00A755F4"/>
    <w:rsid w:val="00B141F2"/>
    <w:rsid w:val="00BC2E3E"/>
    <w:rsid w:val="00C7407A"/>
    <w:rsid w:val="00DE46F8"/>
    <w:rsid w:val="00F3467C"/>
    <w:rsid w:val="00F34BF6"/>
    <w:rsid w:val="00F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33729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7296"/>
    <w:rPr>
      <w:color w:val="000000"/>
      <w:kern w:val="3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296"/>
    <w:pPr>
      <w:suppressAutoHyphens w:val="0"/>
      <w:overflowPunct/>
      <w:autoSpaceDE/>
      <w:autoSpaceDN/>
      <w:spacing w:after="160"/>
      <w:textAlignment w:val="auto"/>
    </w:pPr>
    <w:rPr>
      <w:rFonts w:ascii="Times New Roman" w:eastAsia="Times New Roman" w:hAnsi="Times New Roman" w:cs="Times New Roman"/>
      <w:b/>
      <w:bCs/>
      <w:color w:val="auto"/>
      <w:kern w:val="0"/>
      <w:lang w:eastAsia="zh-CN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37296"/>
    <w:rPr>
      <w:rFonts w:ascii="Times New Roman" w:eastAsia="Times New Roman" w:hAnsi="Times New Roman" w:cs="Times New Roman"/>
      <w:b/>
      <w:bCs/>
      <w:color w:val="000000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33729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7296"/>
    <w:rPr>
      <w:color w:val="000000"/>
      <w:kern w:val="3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296"/>
    <w:pPr>
      <w:suppressAutoHyphens w:val="0"/>
      <w:overflowPunct/>
      <w:autoSpaceDE/>
      <w:autoSpaceDN/>
      <w:spacing w:after="160"/>
      <w:textAlignment w:val="auto"/>
    </w:pPr>
    <w:rPr>
      <w:rFonts w:ascii="Times New Roman" w:eastAsia="Times New Roman" w:hAnsi="Times New Roman" w:cs="Times New Roman"/>
      <w:b/>
      <w:bCs/>
      <w:color w:val="auto"/>
      <w:kern w:val="0"/>
      <w:lang w:eastAsia="zh-CN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37296"/>
    <w:rPr>
      <w:rFonts w:ascii="Times New Roman" w:eastAsia="Times New Roman" w:hAnsi="Times New Roman" w:cs="Times New Roman"/>
      <w:b/>
      <w:bCs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Абдуллаев Гасан Иосифович</cp:lastModifiedBy>
  <cp:revision>17</cp:revision>
  <cp:lastPrinted>2022-12-26T12:32:00Z</cp:lastPrinted>
  <dcterms:created xsi:type="dcterms:W3CDTF">2022-12-27T07:08:00Z</dcterms:created>
  <dcterms:modified xsi:type="dcterms:W3CDTF">2024-08-26T07:12:00Z</dcterms:modified>
</cp:coreProperties>
</file>